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F5D4"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Nummer:</w:t>
      </w:r>
      <w:r>
        <w:rPr>
          <w:rFonts w:ascii="Times New Roman" w:hAnsi="Times New Roman" w:cs="Times New Roman"/>
          <w:kern w:val="0"/>
        </w:rPr>
        <w:tab/>
        <w:t>23227</w:t>
      </w:r>
    </w:p>
    <w:p w14:paraId="3DC1743F"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Titel:</w:t>
      </w:r>
      <w:r>
        <w:rPr>
          <w:rFonts w:ascii="Times New Roman" w:hAnsi="Times New Roman" w:cs="Times New Roman"/>
          <w:kern w:val="0"/>
        </w:rPr>
        <w:tab/>
        <w:t>Tidlig opsporing af tegn på demens</w:t>
      </w:r>
    </w:p>
    <w:p w14:paraId="41957180"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Kort titel:</w:t>
      </w:r>
      <w:r>
        <w:rPr>
          <w:rFonts w:ascii="Times New Roman" w:hAnsi="Times New Roman" w:cs="Times New Roman"/>
          <w:kern w:val="0"/>
        </w:rPr>
        <w:tab/>
        <w:t>Demensopsporing</w:t>
      </w:r>
    </w:p>
    <w:p w14:paraId="1D300276"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Varighed:</w:t>
      </w:r>
      <w:r>
        <w:rPr>
          <w:rFonts w:ascii="Times New Roman" w:hAnsi="Times New Roman" w:cs="Times New Roman"/>
          <w:kern w:val="0"/>
        </w:rPr>
        <w:tab/>
        <w:t>3,0 dage.</w:t>
      </w:r>
    </w:p>
    <w:p w14:paraId="55DB1CDE"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Godkendelsesperiode:</w:t>
      </w:r>
      <w:r>
        <w:rPr>
          <w:rFonts w:ascii="Times New Roman" w:hAnsi="Times New Roman" w:cs="Times New Roman"/>
          <w:kern w:val="0"/>
        </w:rPr>
        <w:tab/>
        <w:t>04-11-2025 og fremefter</w:t>
      </w:r>
    </w:p>
    <w:p w14:paraId="51EF4CBC"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Status (EUU):</w:t>
      </w:r>
      <w:r>
        <w:rPr>
          <w:rFonts w:ascii="Times New Roman" w:hAnsi="Times New Roman" w:cs="Times New Roman"/>
          <w:kern w:val="0"/>
        </w:rPr>
        <w:tab/>
        <w:t>GOD</w:t>
      </w:r>
    </w:p>
    <w:p w14:paraId="645FAB33"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Status (UVM):</w:t>
      </w:r>
      <w:r>
        <w:rPr>
          <w:rFonts w:ascii="Times New Roman" w:hAnsi="Times New Roman" w:cs="Times New Roman"/>
          <w:kern w:val="0"/>
        </w:rPr>
        <w:tab/>
        <w:t>GOD</w:t>
      </w:r>
    </w:p>
    <w:p w14:paraId="4537BABD"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Delmål:</w:t>
      </w:r>
      <w:r>
        <w:rPr>
          <w:rFonts w:ascii="Times New Roman" w:hAnsi="Times New Roman" w:cs="Times New Roman"/>
          <w:kern w:val="0"/>
        </w:rPr>
        <w:tab/>
        <w:t>Nej</w:t>
      </w:r>
    </w:p>
    <w:p w14:paraId="0603BE21" w14:textId="77777777" w:rsidR="00AD7B62" w:rsidRDefault="00AD7B62">
      <w:pPr>
        <w:tabs>
          <w:tab w:val="left" w:pos="2552"/>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Multiplan:</w:t>
      </w:r>
      <w:r>
        <w:rPr>
          <w:rFonts w:ascii="Times New Roman" w:hAnsi="Times New Roman" w:cs="Times New Roman"/>
          <w:kern w:val="0"/>
        </w:rPr>
        <w:tab/>
        <w:t>Nej</w:t>
      </w:r>
    </w:p>
    <w:p w14:paraId="58A1A6D1" w14:textId="77777777" w:rsidR="00AD7B62" w:rsidRDefault="00AD7B62">
      <w:pPr>
        <w:autoSpaceDN w:val="0"/>
        <w:adjustRightInd w:val="0"/>
        <w:spacing w:after="0" w:line="240" w:lineRule="auto"/>
        <w:rPr>
          <w:rFonts w:ascii="Times New Roman" w:hAnsi="Times New Roman" w:cs="Times New Roman"/>
          <w:kern w:val="0"/>
        </w:rPr>
      </w:pPr>
    </w:p>
    <w:p w14:paraId="4C898DEC" w14:textId="77777777" w:rsidR="00AD7B62" w:rsidRDefault="00AD7B62">
      <w:pPr>
        <w:autoSpaceDN w:val="0"/>
        <w:adjustRightInd w:val="0"/>
        <w:spacing w:after="0" w:line="240" w:lineRule="auto"/>
        <w:rPr>
          <w:rFonts w:ascii="Times New Roman" w:hAnsi="Times New Roman" w:cs="Times New Roman"/>
          <w:kern w:val="0"/>
        </w:rPr>
      </w:pPr>
    </w:p>
    <w:p w14:paraId="54166316" w14:textId="77777777" w:rsidR="00AD7B62" w:rsidRDefault="00AD7B62">
      <w:pPr>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Handlingsorienteret målformulering for arbejdsmarkedsuddannelserne</w:t>
      </w:r>
    </w:p>
    <w:p w14:paraId="79E4205A" w14:textId="77777777" w:rsidR="00AD7B62" w:rsidRDefault="00AD7B62">
      <w:pPr>
        <w:autoSpaceDN w:val="0"/>
        <w:adjustRightInd w:val="0"/>
        <w:spacing w:after="0" w:line="240" w:lineRule="auto"/>
        <w:rPr>
          <w:rFonts w:ascii="Times New Roman" w:hAnsi="Times New Roman" w:cs="Times New Roman"/>
          <w:kern w:val="0"/>
        </w:rPr>
      </w:pPr>
    </w:p>
    <w:p w14:paraId="3FBA02F9" w14:textId="77777777" w:rsidR="00AD7B62" w:rsidRDefault="00AD7B62">
      <w:pPr>
        <w:autoSpaceDN w:val="0"/>
        <w:adjustRightInd w:val="0"/>
        <w:spacing w:after="0" w:line="240" w:lineRule="auto"/>
        <w:rPr>
          <w:rFonts w:ascii="Times New Roman" w:hAnsi="Times New Roman" w:cs="Times New Roman"/>
          <w:kern w:val="0"/>
        </w:rPr>
      </w:pPr>
      <w:r>
        <w:rPr>
          <w:rFonts w:ascii="Times New Roman" w:hAnsi="Times New Roman" w:cs="Times New Roman"/>
          <w:kern w:val="0"/>
        </w:rPr>
        <w:t>Deltageren kan:</w:t>
      </w:r>
    </w:p>
    <w:p w14:paraId="5E10E20C" w14:textId="77777777" w:rsidR="00AD7B62" w:rsidRDefault="00AD7B62">
      <w:pPr>
        <w:numPr>
          <w:ilvl w:val="0"/>
          <w:numId w:val="1"/>
        </w:numPr>
        <w:tabs>
          <w:tab w:val="left" w:pos="72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med udgangspunkt i borgerens adf</w:t>
      </w:r>
      <w:r>
        <w:rPr>
          <w:rFonts w:ascii="Times New Roman" w:hAnsi="Times New Roman" w:cs="Times New Roman"/>
          <w:kern w:val="0"/>
        </w:rPr>
        <w:t>æ</w:t>
      </w:r>
      <w:r>
        <w:rPr>
          <w:rFonts w:ascii="Times New Roman" w:hAnsi="Times New Roman" w:cs="Times New Roman"/>
          <w:kern w:val="0"/>
        </w:rPr>
        <w:t>rd og/eller udf</w:t>
      </w:r>
      <w:r>
        <w:rPr>
          <w:rFonts w:ascii="Times New Roman" w:hAnsi="Times New Roman" w:cs="Times New Roman"/>
          <w:kern w:val="0"/>
        </w:rPr>
        <w:t>ø</w:t>
      </w:r>
      <w:r>
        <w:rPr>
          <w:rFonts w:ascii="Times New Roman" w:hAnsi="Times New Roman" w:cs="Times New Roman"/>
          <w:kern w:val="0"/>
        </w:rPr>
        <w:t>relsen af dagligdags aktiviteter, genkende og observere tidlige tegn p</w:t>
      </w:r>
      <w:r>
        <w:rPr>
          <w:rFonts w:ascii="Times New Roman" w:hAnsi="Times New Roman" w:cs="Times New Roman"/>
          <w:kern w:val="0"/>
        </w:rPr>
        <w:t>å</w:t>
      </w:r>
      <w:r>
        <w:rPr>
          <w:rFonts w:ascii="Times New Roman" w:hAnsi="Times New Roman" w:cs="Times New Roman"/>
          <w:kern w:val="0"/>
        </w:rPr>
        <w:t xml:space="preserve"> demens og skelne disse fra almindelige aldringstegn og somatiske sygdomme.</w:t>
      </w:r>
    </w:p>
    <w:p w14:paraId="48BCCD29" w14:textId="77777777" w:rsidR="00AD7B62" w:rsidRDefault="00AD7B62">
      <w:pPr>
        <w:numPr>
          <w:ilvl w:val="0"/>
          <w:numId w:val="1"/>
        </w:numPr>
        <w:tabs>
          <w:tab w:val="left" w:pos="72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anvende relevante faglige redskaber, til at observere og beskrive tidlige tegn p</w:t>
      </w:r>
      <w:r>
        <w:rPr>
          <w:rFonts w:ascii="Times New Roman" w:hAnsi="Times New Roman" w:cs="Times New Roman"/>
          <w:kern w:val="0"/>
        </w:rPr>
        <w:t>å</w:t>
      </w:r>
      <w:r>
        <w:rPr>
          <w:rFonts w:ascii="Times New Roman" w:hAnsi="Times New Roman" w:cs="Times New Roman"/>
          <w:kern w:val="0"/>
        </w:rPr>
        <w:t xml:space="preserve"> demens.</w:t>
      </w:r>
    </w:p>
    <w:p w14:paraId="0E177FD4" w14:textId="77777777" w:rsidR="00AD7B62" w:rsidRDefault="00AD7B62">
      <w:pPr>
        <w:numPr>
          <w:ilvl w:val="0"/>
          <w:numId w:val="1"/>
        </w:numPr>
        <w:tabs>
          <w:tab w:val="left" w:pos="72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videregive observationer klart og forst</w:t>
      </w:r>
      <w:r>
        <w:rPr>
          <w:rFonts w:ascii="Times New Roman" w:hAnsi="Times New Roman" w:cs="Times New Roman"/>
          <w:kern w:val="0"/>
        </w:rPr>
        <w:t>å</w:t>
      </w:r>
      <w:r>
        <w:rPr>
          <w:rFonts w:ascii="Times New Roman" w:hAnsi="Times New Roman" w:cs="Times New Roman"/>
          <w:kern w:val="0"/>
        </w:rPr>
        <w:t>eligt til samarbejdspartnere som led i en koordineret teamindsats.</w:t>
      </w:r>
    </w:p>
    <w:p w14:paraId="368FAB01" w14:textId="77777777" w:rsidR="00AD7B62" w:rsidRDefault="00AD7B62">
      <w:pPr>
        <w:numPr>
          <w:ilvl w:val="0"/>
          <w:numId w:val="1"/>
        </w:numPr>
        <w:tabs>
          <w:tab w:val="left" w:pos="72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anvende relationelle kompetencer til at etablere et tillidsfuldt samarbejde med borgeren og dennes p</w:t>
      </w:r>
      <w:r>
        <w:rPr>
          <w:rFonts w:ascii="Times New Roman" w:hAnsi="Times New Roman" w:cs="Times New Roman"/>
          <w:kern w:val="0"/>
        </w:rPr>
        <w:t>å</w:t>
      </w:r>
      <w:r>
        <w:rPr>
          <w:rFonts w:ascii="Times New Roman" w:hAnsi="Times New Roman" w:cs="Times New Roman"/>
          <w:kern w:val="0"/>
        </w:rPr>
        <w:t>r</w:t>
      </w:r>
      <w:r>
        <w:rPr>
          <w:rFonts w:ascii="Times New Roman" w:hAnsi="Times New Roman" w:cs="Times New Roman"/>
          <w:kern w:val="0"/>
        </w:rPr>
        <w:t>ø</w:t>
      </w:r>
      <w:r>
        <w:rPr>
          <w:rFonts w:ascii="Times New Roman" w:hAnsi="Times New Roman" w:cs="Times New Roman"/>
          <w:kern w:val="0"/>
        </w:rPr>
        <w:t>rende, hvor de aktivt inddrager deres viden og ressourcer om borgerens levede liv.</w:t>
      </w:r>
    </w:p>
    <w:p w14:paraId="40A007AD" w14:textId="77777777" w:rsidR="00AD7B62" w:rsidRDefault="00AD7B62">
      <w:pPr>
        <w:numPr>
          <w:ilvl w:val="0"/>
          <w:numId w:val="1"/>
        </w:numPr>
        <w:tabs>
          <w:tab w:val="left" w:pos="72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anvende kendskab til borgerens levede liv og relationer til p</w:t>
      </w:r>
      <w:r>
        <w:rPr>
          <w:rFonts w:ascii="Times New Roman" w:hAnsi="Times New Roman" w:cs="Times New Roman"/>
          <w:kern w:val="0"/>
        </w:rPr>
        <w:t>å</w:t>
      </w:r>
      <w:r>
        <w:rPr>
          <w:rFonts w:ascii="Times New Roman" w:hAnsi="Times New Roman" w:cs="Times New Roman"/>
          <w:kern w:val="0"/>
        </w:rPr>
        <w:t>r</w:t>
      </w:r>
      <w:r>
        <w:rPr>
          <w:rFonts w:ascii="Times New Roman" w:hAnsi="Times New Roman" w:cs="Times New Roman"/>
          <w:kern w:val="0"/>
        </w:rPr>
        <w:t>ø</w:t>
      </w:r>
      <w:r>
        <w:rPr>
          <w:rFonts w:ascii="Times New Roman" w:hAnsi="Times New Roman" w:cs="Times New Roman"/>
          <w:kern w:val="0"/>
        </w:rPr>
        <w:t xml:space="preserve">rende til at observere </w:t>
      </w:r>
      <w:r>
        <w:rPr>
          <w:rFonts w:ascii="Times New Roman" w:hAnsi="Times New Roman" w:cs="Times New Roman"/>
          <w:kern w:val="0"/>
        </w:rPr>
        <w:t>æ</w:t>
      </w:r>
      <w:r>
        <w:rPr>
          <w:rFonts w:ascii="Times New Roman" w:hAnsi="Times New Roman" w:cs="Times New Roman"/>
          <w:kern w:val="0"/>
        </w:rPr>
        <w:t>ndringer i borgerens funktionsniveau og dermed kunne genkende og beskrive tidlige tegn p</w:t>
      </w:r>
      <w:r>
        <w:rPr>
          <w:rFonts w:ascii="Times New Roman" w:hAnsi="Times New Roman" w:cs="Times New Roman"/>
          <w:kern w:val="0"/>
        </w:rPr>
        <w:t>å</w:t>
      </w:r>
      <w:r>
        <w:rPr>
          <w:rFonts w:ascii="Times New Roman" w:hAnsi="Times New Roman" w:cs="Times New Roman"/>
          <w:kern w:val="0"/>
        </w:rPr>
        <w:t xml:space="preserve"> demens.</w:t>
      </w:r>
    </w:p>
    <w:p w14:paraId="5653482B" w14:textId="77777777" w:rsidR="00AD7B62" w:rsidRDefault="00AD7B62">
      <w:pPr>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p w14:paraId="54048F08"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4DF017F2"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0ED38A4A"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Bestemmelser om bedømmelse som forudsætning for opnåelse af bevis</w:t>
      </w:r>
    </w:p>
    <w:p w14:paraId="646CF785"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4360A3D3"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Uddannelsesstedet skal udstede et uddannelsesbevis til deltagere, der efter underviserens vurdering har opn</w:t>
      </w:r>
      <w:r>
        <w:rPr>
          <w:rFonts w:ascii="Times New Roman" w:hAnsi="Times New Roman" w:cs="Times New Roman"/>
          <w:kern w:val="0"/>
        </w:rPr>
        <w:t>å</w:t>
      </w:r>
      <w:r>
        <w:rPr>
          <w:rFonts w:ascii="Times New Roman" w:hAnsi="Times New Roman" w:cs="Times New Roman"/>
          <w:kern w:val="0"/>
        </w:rPr>
        <w:t>et de m</w:t>
      </w:r>
      <w:r>
        <w:rPr>
          <w:rFonts w:ascii="Times New Roman" w:hAnsi="Times New Roman" w:cs="Times New Roman"/>
          <w:kern w:val="0"/>
        </w:rPr>
        <w:t>å</w:t>
      </w:r>
      <w:r>
        <w:rPr>
          <w:rFonts w:ascii="Times New Roman" w:hAnsi="Times New Roman" w:cs="Times New Roman"/>
          <w:kern w:val="0"/>
        </w:rPr>
        <w:t>l, der er beskrevet i arbejdsmarkedsuddannelsens handlingsorienterede m</w:t>
      </w:r>
      <w:r>
        <w:rPr>
          <w:rFonts w:ascii="Times New Roman" w:hAnsi="Times New Roman" w:cs="Times New Roman"/>
          <w:kern w:val="0"/>
        </w:rPr>
        <w:t>å</w:t>
      </w:r>
      <w:r>
        <w:rPr>
          <w:rFonts w:ascii="Times New Roman" w:hAnsi="Times New Roman" w:cs="Times New Roman"/>
          <w:kern w:val="0"/>
        </w:rPr>
        <w:t>lformulering.</w:t>
      </w:r>
    </w:p>
    <w:p w14:paraId="6D79AED1"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034679B"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2577A3DD"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Eventuelt yderligere bestemmelser for certifikatuddannelser</w:t>
      </w:r>
    </w:p>
    <w:p w14:paraId="79D6272E"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27A9FE02"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3F825497"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05F3F1BC"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Arbejdsmarkedsuddannelser med relevans for uddannelsesmål:</w:t>
      </w:r>
    </w:p>
    <w:p w14:paraId="7A8D7AB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44783 Tidlig opsporing af demens i omsorgsarbejdet</w:t>
      </w:r>
    </w:p>
    <w:p w14:paraId="20A9618D"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1D10120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Målet indgår på nuværende tidspunkt i følgende fælles kompetencebeskrivelser:</w:t>
      </w:r>
    </w:p>
    <w:p w14:paraId="0C8F512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2223 (AL) Socialpsykiatri og fysisk/psykisk handicap</w:t>
      </w:r>
    </w:p>
    <w:p w14:paraId="712A40FA"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2272 (AL) Sundheds- og sygeplejeopgaver i sygehusvæsenet</w:t>
      </w:r>
    </w:p>
    <w:p w14:paraId="7D0BACE7"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2688 (AL) Patientrelateret service på sygehusene</w:t>
      </w:r>
    </w:p>
    <w:p w14:paraId="43F5245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2726 (AL) Arbejde på klubområdet og i kulturhuse</w:t>
      </w:r>
    </w:p>
    <w:p w14:paraId="2E7ED76C"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2885 (AL) Omsorg og pleje i det kommunale sundhedsvæsen (moder-FKB)</w:t>
      </w:r>
    </w:p>
    <w:p w14:paraId="531B1337"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0BCFBAC"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Tekster til UddannelsesGuiden</w:t>
      </w:r>
    </w:p>
    <w:p w14:paraId="7D0FD564"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637A4A59"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WEB-søgetekst:</w:t>
      </w:r>
    </w:p>
    <w:p w14:paraId="65831D42"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Uddannelsen omhandler tidlig opsporing af demens i det daglige arbejde og i samarbejdet med borgeren og deres pårørende.</w:t>
      </w:r>
    </w:p>
    <w:p w14:paraId="72066083"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9B1853C"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Målgruppe:</w:t>
      </w:r>
    </w:p>
    <w:p w14:paraId="2A51548C"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Uddannelsen henvender sig til social- og sundhedsassistenter, social- og sundhedshjælpere, pædagogiske assistenter og andre faggrupper, der arbejder med mennesker med demens i eget hjem, på plejehjem, aktivitetscentre og lignende.</w:t>
      </w:r>
    </w:p>
    <w:p w14:paraId="0D253B2E"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685C0FA7"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Mål:</w:t>
      </w:r>
    </w:p>
    <w:p w14:paraId="2ED15F7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Deltageren kan:</w:t>
      </w:r>
    </w:p>
    <w:p w14:paraId="31495F3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med udgangspunkt i borgerens adfærd og/eller udførelsen af dagligdags aktiviteter, genkende og observere tidlige tegn på demens og skelne disse fra almindelige aldringstegn og somatiske sygdomme.</w:t>
      </w:r>
    </w:p>
    <w:p w14:paraId="66D64673"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anvende relevante faglige redskaber, til at observere og beskrive tidlige tegn på demens.</w:t>
      </w:r>
    </w:p>
    <w:p w14:paraId="45598D9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videregive observationer klart og forståeligt til samarbejdspartnere som led i en koordineret teamindsats.</w:t>
      </w:r>
    </w:p>
    <w:p w14:paraId="179964D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anvende relationelle kompetencer til at etablere et tillidsfuldt samarbejde med borgeren og dennes pårørende, hvor de aktivt inddrager deres viden og ressourcer om borgerens levede liv.</w:t>
      </w:r>
    </w:p>
    <w:p w14:paraId="72BF8D62"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anvende kendskab til borgerens levede liv og relationer til pårørende til at observere ændringer i borgerens funktionsniveau og dermed kunne genkende og beskrive tidlige tegn på demens.</w:t>
      </w:r>
    </w:p>
    <w:p w14:paraId="399FE8A8"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p w14:paraId="46AD38D7"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E6A78B4"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Varighed:</w:t>
      </w:r>
    </w:p>
    <w:p w14:paraId="55A5811C"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Uddannelsens varighed er 3 dage.</w:t>
      </w:r>
    </w:p>
    <w:p w14:paraId="4956E26B"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2538F52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Eksamen:</w:t>
      </w:r>
    </w:p>
    <w:p w14:paraId="152150DB"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Der er en skriftlig prøve til uddannelsen</w:t>
      </w:r>
    </w:p>
    <w:p w14:paraId="3A278ED1"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1A9EB6AE"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Den danske kvalifikationsramme for livslang læring</w:t>
      </w:r>
    </w:p>
    <w:p w14:paraId="55D2E104"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160F2BF3"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Niveau i den danske kvalifikationsramme for livslang læring: 4</w:t>
      </w:r>
    </w:p>
    <w:p w14:paraId="5F15C66B"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6169D91A"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Indhold:</w:t>
      </w:r>
    </w:p>
    <w:p w14:paraId="34BA994E"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Uddannelsen omhandler tidlig opsporing af demens i det daglige arbejde og i samarbejdet med borgeren og deres pårørende.</w:t>
      </w:r>
    </w:p>
    <w:p w14:paraId="75981D86"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67B195DD"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Jobmuligheder og videre uddannelse:</w:t>
      </w:r>
    </w:p>
    <w:p w14:paraId="22CF269D"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Uddannelsesbeviset giver mulighed for at varetage jobfunktioner i virksomheder/organisationer, som beskæftiger faglærte og/eller ufaglærte medarbejdere inden for det jobområde, arbejdsmarkedsuddannelsen retter sig imod, og som er beskrevet i uddannelsens centralt godkendte handlingsorienterede mål. Personer, som har dette uddannelsesbevis, har på en række områder mulighed for at få beviset anerkendt ved optagelse på en erhvervsuddannelse (merit). I bekendtgørelsen for erhvervsuddannelserne findes der nærme</w:t>
      </w:r>
      <w:r>
        <w:rPr>
          <w:rFonts w:ascii="Times New Roman" w:hAnsi="Times New Roman" w:cs="Times New Roman"/>
          <w:kern w:val="0"/>
        </w:rPr>
        <w:t>re bestemmelser om merit.</w:t>
      </w:r>
    </w:p>
    <w:p w14:paraId="00091B06"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85E5B51"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Bevis opnås således:</w:t>
      </w:r>
    </w:p>
    <w:p w14:paraId="56E21DB9"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Beviset tildeles, når deltageren har nået arbejdsmarkedsuddannelsens centralt godkendte handlingsorienterede mål. For arbejdsmarkedsuddannelser, hvortil der er udviklet en prøve, vil dette som udgangspunkt forudsætte, at prøven er bestået. Der kan dog gives dispensation til prøveaflæggelse. For arbejdsmarkedsuddannelser, hvortil der ikke er udviklet en prøve, vil beviset udstedes, hvis underviseren vurderer, at deltageren har nået arbejdsmarkedsuddannelsens centralt godkendte handlingsorienterede mål. Ende</w:t>
      </w:r>
      <w:r>
        <w:rPr>
          <w:rFonts w:ascii="Times New Roman" w:hAnsi="Times New Roman" w:cs="Times New Roman"/>
          <w:kern w:val="0"/>
        </w:rPr>
        <w:t>lig kan beviset tildeles på baggrund af en individuel kompetencevurdering (IKV i AMU) med mindre, dette forhindres af anden lovgivning.</w:t>
      </w:r>
    </w:p>
    <w:p w14:paraId="3B9B2E08"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4B41AAFE"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Uddannelsesinstitutioner som kan tildele bevis:</w:t>
      </w:r>
    </w:p>
    <w:p w14:paraId="3149B40E"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Beviset tildeles af offentlige og private uddannelsesinstitutioner, som er godkendt af Undervisningsministeriet til at udbyde arbejdsmarkedsuddannelsen.</w:t>
      </w:r>
    </w:p>
    <w:p w14:paraId="738D587F"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1088F10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Bevistekster</w:t>
      </w:r>
    </w:p>
    <w:p w14:paraId="709475BB"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0A758A5D"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Bevisformat:A4</w:t>
      </w:r>
    </w:p>
    <w:p w14:paraId="5A49B5F9"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Gældende fra:04-11-2025</w:t>
      </w:r>
    </w:p>
    <w:p w14:paraId="58D7076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Bevistekst:Deltageren kan:</w:t>
      </w:r>
    </w:p>
    <w:p w14:paraId="4C4383C9"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med udgangspunkt i borgerens adfærd og/eller udførelsen af dagligdags aktiviteter, genkende og observere tidlige tegn på demens og skelne disse fra almindelige aldringstegn og somatiske sygdomme.</w:t>
      </w:r>
    </w:p>
    <w:p w14:paraId="5523848B"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anvende relevante faglige redskaber, til at observere og beskrive tidlige tegn på demens.</w:t>
      </w:r>
    </w:p>
    <w:p w14:paraId="4EA0B01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videregive observationer klart og forståeligt til samarbejdspartnere som led i en koordineret teamindsats.</w:t>
      </w:r>
    </w:p>
    <w:p w14:paraId="0591771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anvende relationelle kompetencer til at etablere et tillidsfuldt samarbejde med borgeren og dennes pårørende, hvor de aktivt inddrager deres viden og ressourcer om borgerens levede liv.</w:t>
      </w:r>
    </w:p>
    <w:p w14:paraId="38939C48"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anvende kendskab til borgerens levede liv og relationer til pårørende til at observere ændringer i borgerens funktionsniveau og dermed kunne genkende og beskrive tidlige tegn på demens.</w:t>
      </w:r>
    </w:p>
    <w:p w14:paraId="11DF3C98"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p w14:paraId="3C243CCE"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53D7D68"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3300DF11"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b/>
          <w:bCs/>
          <w:kern w:val="0"/>
        </w:rPr>
        <w:t>Prøver</w:t>
      </w:r>
    </w:p>
    <w:p w14:paraId="437A5250"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46B4975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Gyldighedsperiode:</w:t>
      </w:r>
    </w:p>
    <w:p w14:paraId="191DA02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04-11-2025 og fremefter</w:t>
      </w:r>
    </w:p>
    <w:p w14:paraId="20957B3E"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21A5BE29"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Status (EUU):</w:t>
      </w:r>
    </w:p>
    <w:p w14:paraId="6E7CED0E"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GOD</w:t>
      </w:r>
    </w:p>
    <w:p w14:paraId="499F1AD6"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7D55B2E"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Status (UVM):</w:t>
      </w:r>
    </w:p>
    <w:p w14:paraId="4F17F2F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GOD</w:t>
      </w:r>
    </w:p>
    <w:p w14:paraId="64CFCB82"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12BF30C4"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Prøveformer:</w:t>
      </w:r>
    </w:p>
    <w:p w14:paraId="4BBE9051"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Skriftlig  </w:t>
      </w:r>
    </w:p>
    <w:p w14:paraId="68B34758"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40C4E598"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Anden prø</w:t>
      </w:r>
      <w:r>
        <w:rPr>
          <w:rFonts w:ascii="Times New Roman" w:hAnsi="Times New Roman" w:cs="Times New Roman"/>
          <w:kern w:val="0"/>
        </w:rPr>
        <w:t>veform:</w:t>
      </w:r>
    </w:p>
    <w:p w14:paraId="5CA8BDE7"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Nej</w:t>
      </w:r>
    </w:p>
    <w:p w14:paraId="508A1DE9"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DAA491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Beskrivelse af anden prøveform:</w:t>
      </w:r>
    </w:p>
    <w:p w14:paraId="68C1C759"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6D0987AF"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21A7231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Særlig prøve til fjernundervisning:</w:t>
      </w:r>
    </w:p>
    <w:p w14:paraId="23F8D23D"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Nej</w:t>
      </w:r>
    </w:p>
    <w:p w14:paraId="1BA63532"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2537A22"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Prøve kan aflægges af selvstuderende:</w:t>
      </w:r>
    </w:p>
    <w:p w14:paraId="67814251"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Nej</w:t>
      </w:r>
    </w:p>
    <w:p w14:paraId="64DA00B4"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1A59ED1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Prøveform kan ændres ved omprøver:</w:t>
      </w:r>
    </w:p>
    <w:p w14:paraId="06E9037E"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Nej</w:t>
      </w:r>
    </w:p>
    <w:p w14:paraId="3437A97A"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66D89B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Hele eller dele af prøvens beskrivelse overlades til institutionerne:</w:t>
      </w:r>
    </w:p>
    <w:p w14:paraId="4348BD2B"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Nej</w:t>
      </w:r>
    </w:p>
    <w:p w14:paraId="588E0159"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AD68E4B"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Ingen prøve pga. lav uddannelsesaktivitet:</w:t>
      </w:r>
    </w:p>
    <w:p w14:paraId="741DC0B7"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Nej</w:t>
      </w:r>
    </w:p>
    <w:p w14:paraId="347714C8"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765108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Ingen prøve pga. særlige omstændigheder:</w:t>
      </w:r>
    </w:p>
    <w:p w14:paraId="5B36E227"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Nej</w:t>
      </w:r>
    </w:p>
    <w:p w14:paraId="638EE255"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B8DD3DB"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Ingen prøve da spørgsmålet om prøver er reguleret af anden myndighed, organisation eller lign.:</w:t>
      </w:r>
    </w:p>
    <w:p w14:paraId="0B0577DE"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Nej</w:t>
      </w:r>
    </w:p>
    <w:p w14:paraId="6BD42423"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447B3E29"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Beskrivelse af prøven:</w:t>
      </w:r>
    </w:p>
    <w:p w14:paraId="470C9704"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PRØVEGRUNDLAG</w:t>
      </w:r>
    </w:p>
    <w:p w14:paraId="490A526A"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Prøven tager afsæt i deltagerens skriftlige besvarelse af spørgsmål relateret til uddannelsens handlingsorienterede målformulering. </w:t>
      </w:r>
    </w:p>
    <w:p w14:paraId="2C087DCE"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CCF24B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PRØVERAMMER</w:t>
      </w:r>
    </w:p>
    <w:p w14:paraId="11C19638"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Individuel prøve:</w:t>
      </w:r>
    </w:p>
    <w:p w14:paraId="4AACAC39"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Prøven afholdes som en individuel prøve.</w:t>
      </w:r>
    </w:p>
    <w:p w14:paraId="5D57E44A"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0FDDE611"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Prøvens varighed:</w:t>
      </w:r>
    </w:p>
    <w:p w14:paraId="4ECFE554"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Den individuelle prøve varer 60 minutter. </w:t>
      </w:r>
    </w:p>
    <w:p w14:paraId="189DA87A"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3550571"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Forberedelsestid: </w:t>
      </w:r>
    </w:p>
    <w:p w14:paraId="1FBEB7F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Der er ingen forberedelsestid. </w:t>
      </w:r>
    </w:p>
    <w:p w14:paraId="72A33DA3"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B80930B"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Prøvens placering i uddannelsesforløbet:</w:t>
      </w:r>
    </w:p>
    <w:p w14:paraId="0E95FE84"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Prøven afholdes på uddannelsens sidste dag. </w:t>
      </w:r>
    </w:p>
    <w:p w14:paraId="2B51C8A0"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B8A5E37"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Anvendelse af hjælpemidler: </w:t>
      </w:r>
    </w:p>
    <w:p w14:paraId="064D57C0"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Ved gennemførelse af prøven må</w:t>
      </w:r>
      <w:r>
        <w:rPr>
          <w:rFonts w:ascii="Times New Roman" w:hAnsi="Times New Roman" w:cs="Times New Roman"/>
          <w:kern w:val="0"/>
        </w:rPr>
        <w:t xml:space="preserve"> deltageren anvende alle undervisningsmaterialer og egne noter.</w:t>
      </w:r>
    </w:p>
    <w:p w14:paraId="602C064A"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Der må ikke anvendes AI-værktøjer til besvarelse af prøven.</w:t>
      </w:r>
    </w:p>
    <w:p w14:paraId="13FA1ECD"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D7C50BF"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2532AB0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Kommunikation under selve prøven:</w:t>
      </w:r>
    </w:p>
    <w:p w14:paraId="23D7AD91"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Under gennemførelsen af den skriftlige prøve må deltageren udelukkende kommunikere med underviseren, fx hvis deltageren har opklarende spørgsmål i relation til beskrivelsen af prøven.</w:t>
      </w:r>
    </w:p>
    <w:p w14:paraId="242A69D8"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0A2B58F7"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Vedhæftede dokumenter:</w:t>
      </w:r>
    </w:p>
    <w:p w14:paraId="3C00B8D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23227 Prøveforlæg til deltager.pdf;</w:t>
      </w:r>
    </w:p>
    <w:p w14:paraId="02C1253F"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23227 Prøven til deltager.pdf;</w:t>
      </w:r>
    </w:p>
    <w:p w14:paraId="46BE9A62"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193579CC"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338E4992"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Bedømmelsesgrundlag:</w:t>
      </w:r>
    </w:p>
    <w:p w14:paraId="74A9444C"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I prøven bedømmes deltageren på sin skriftlige besvarelse af de 6 spørgsmål, der indgår i prøven.</w:t>
      </w:r>
    </w:p>
    <w:p w14:paraId="1CAE04C8"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AFA3928"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Deltageren skal besvare spørgsmålene med korte sætninger. Deltagerens svar skal demonstrere viden om området og bevidsthed om anvendelse af denne viden i praksis.</w:t>
      </w:r>
    </w:p>
    <w:p w14:paraId="4C6F9ED4"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12D090C"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lastRenderedPageBreak/>
        <w:t>Deltagerens svar bliver vurderet ud fra anvendelse af begreber og nøgleord, som deltageren har opnået viden om gennem uddannelsen.</w:t>
      </w:r>
    </w:p>
    <w:p w14:paraId="67C10FFC"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48F35D9"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Vedhæftede dokumenter:</w:t>
      </w:r>
    </w:p>
    <w:p w14:paraId="3511B6FA"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03A55317"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78714AA8"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Bedømmelseskriterier:</w:t>
      </w:r>
    </w:p>
    <w:p w14:paraId="2D49FCCD"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Deltagerens præstation ved den skriftlige prøve vægtes således: </w:t>
      </w:r>
    </w:p>
    <w:p w14:paraId="0A74225D"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2456EDC1"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Deltageren kan opnå samlet set max. 12 point ved besvarelsen af hvert af de 6 spørgsmål, der indgår i prøven. </w:t>
      </w:r>
    </w:p>
    <w:p w14:paraId="35EBBFC8"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w:t>
      </w:r>
    </w:p>
    <w:p w14:paraId="30293E1D"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Deltageren skal mindst opnå 9 point for at bestå prøven.</w:t>
      </w:r>
    </w:p>
    <w:p w14:paraId="3940ABF0"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0110E20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Vedhæftede dokumenter:</w:t>
      </w:r>
    </w:p>
    <w:p w14:paraId="7FBB8665" w14:textId="77777777" w:rsidR="00AD7B62" w:rsidRDefault="00AD7B62">
      <w:pPr>
        <w:tabs>
          <w:tab w:val="left" w:pos="0"/>
        </w:tabs>
        <w:autoSpaceDN w:val="0"/>
        <w:adjustRightInd w:val="0"/>
        <w:spacing w:after="0" w:line="240" w:lineRule="auto"/>
        <w:rPr>
          <w:rFonts w:ascii="Times New Roman" w:hAnsi="Times New Roman" w:cs="Times New Roman"/>
          <w:kern w:val="0"/>
        </w:rPr>
      </w:pPr>
      <w:r>
        <w:rPr>
          <w:rFonts w:ascii="Times New Roman" w:hAnsi="Times New Roman" w:cs="Times New Roman"/>
          <w:kern w:val="0"/>
        </w:rPr>
        <w:t>23227 Rettevejledning til underviser.pdf;</w:t>
      </w:r>
    </w:p>
    <w:p w14:paraId="581FD3D1" w14:textId="77777777" w:rsidR="00AD7B62" w:rsidRDefault="00AD7B62">
      <w:pPr>
        <w:tabs>
          <w:tab w:val="left" w:pos="0"/>
        </w:tabs>
        <w:autoSpaceDN w:val="0"/>
        <w:adjustRightInd w:val="0"/>
        <w:spacing w:after="0" w:line="240" w:lineRule="auto"/>
        <w:rPr>
          <w:rFonts w:ascii="Times New Roman" w:hAnsi="Times New Roman" w:cs="Times New Roman"/>
          <w:kern w:val="0"/>
        </w:rPr>
      </w:pPr>
    </w:p>
    <w:p w14:paraId="580DD95B" w14:textId="77777777" w:rsidR="00AD7B62" w:rsidRDefault="00AD7B62">
      <w:pPr>
        <w:tabs>
          <w:tab w:val="left" w:pos="0"/>
        </w:tabs>
        <w:autoSpaceDN w:val="0"/>
        <w:adjustRightInd w:val="0"/>
        <w:spacing w:after="0" w:line="240" w:lineRule="auto"/>
        <w:rPr>
          <w:rFonts w:ascii="Times New Roman" w:hAnsi="Times New Roman" w:cs="Times New Roman"/>
          <w:kern w:val="0"/>
        </w:rPr>
      </w:pPr>
    </w:p>
    <w:sectPr w:rsidR="00000000">
      <w:headerReference w:type="default" r:id="rId7"/>
      <w:pgSz w:w="11907" w:h="16840"/>
      <w:pgMar w:top="1134" w:right="850" w:bottom="1134" w:left="850"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EB20" w14:textId="77777777" w:rsidR="00AD7B62" w:rsidRDefault="00AD7B62">
      <w:pPr>
        <w:spacing w:after="0" w:line="240" w:lineRule="auto"/>
      </w:pPr>
      <w:r>
        <w:separator/>
      </w:r>
    </w:p>
  </w:endnote>
  <w:endnote w:type="continuationSeparator" w:id="0">
    <w:p w14:paraId="373463A0" w14:textId="77777777" w:rsidR="00AD7B62" w:rsidRDefault="00AD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2325" w14:textId="77777777" w:rsidR="00AD7B62" w:rsidRDefault="00AD7B62">
      <w:pPr>
        <w:spacing w:after="0" w:line="240" w:lineRule="auto"/>
      </w:pPr>
      <w:r>
        <w:separator/>
      </w:r>
    </w:p>
  </w:footnote>
  <w:footnote w:type="continuationSeparator" w:id="0">
    <w:p w14:paraId="7534452F" w14:textId="77777777" w:rsidR="00AD7B62" w:rsidRDefault="00AD7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CA99" w14:textId="77777777" w:rsidR="00AD7B62" w:rsidRDefault="00AD7B62">
    <w:pPr>
      <w:autoSpaceDE w:val="0"/>
      <w:autoSpaceDN w:val="0"/>
      <w:adjustRightInd w:val="0"/>
      <w:spacing w:after="0" w:line="240" w:lineRule="auto"/>
      <w:rPr>
        <w:rFonts w:ascii="Times New Roman" w:hAnsi="Times New Roman" w:cs="Times New Roman"/>
        <w:kern w:val="0"/>
      </w:rPr>
    </w:pPr>
  </w:p>
  <w:tbl>
    <w:tblPr>
      <w:tblW w:w="0" w:type="auto"/>
      <w:tblCellSpacing w:w="0" w:type="dxa"/>
      <w:tblInd w:w="-108" w:type="dxa"/>
      <w:tblBorders>
        <w:top w:val="none" w:sz="2" w:space="0" w:color="auto"/>
        <w:left w:val="none" w:sz="2" w:space="0" w:color="auto"/>
        <w:bottom w:val="none" w:sz="2" w:space="0" w:color="auto"/>
        <w:right w:val="none" w:sz="2" w:space="0" w:color="auto"/>
        <w:insideH w:val="none" w:sz="2" w:space="0" w:color="auto"/>
        <w:insideV w:val="none" w:sz="2" w:space="0" w:color="auto"/>
      </w:tblBorders>
      <w:tblCellMar>
        <w:left w:w="0" w:type="dxa"/>
        <w:right w:w="0" w:type="dxa"/>
      </w:tblCellMar>
      <w:tblLook w:val="0000" w:firstRow="0" w:lastRow="0" w:firstColumn="0" w:lastColumn="0" w:noHBand="0" w:noVBand="0"/>
    </w:tblPr>
    <w:tblGrid>
      <w:gridCol w:w="2527"/>
      <w:gridCol w:w="5148"/>
      <w:gridCol w:w="2640"/>
    </w:tblGrid>
    <w:tr w:rsidR="00000000" w14:paraId="0377B108" w14:textId="77777777">
      <w:tblPrEx>
        <w:tblCellMar>
          <w:top w:w="0" w:type="dxa"/>
          <w:bottom w:w="0" w:type="dxa"/>
        </w:tblCellMar>
      </w:tblPrEx>
      <w:trPr>
        <w:tblCellSpacing w:w="0" w:type="dxa"/>
      </w:trPr>
      <w:tc>
        <w:tcPr>
          <w:tcW w:w="2608" w:type="dxa"/>
          <w:tcBorders>
            <w:top w:val="none" w:sz="4" w:space="0" w:color="auto"/>
            <w:left w:val="none" w:sz="4" w:space="0" w:color="auto"/>
            <w:bottom w:val="none" w:sz="4" w:space="0" w:color="auto"/>
            <w:right w:val="none" w:sz="4" w:space="0" w:color="auto"/>
          </w:tcBorders>
          <w:shd w:val="clear" w:color="FFFFFF" w:fill="auto"/>
        </w:tcPr>
        <w:p w14:paraId="0E1E3710" w14:textId="77777777" w:rsidR="00AD7B62" w:rsidRDefault="00AD7B62">
          <w:pPr>
            <w:spacing w:after="0" w:line="240" w:lineRule="auto"/>
            <w:rPr>
              <w:rFonts w:ascii="Times New Roman" w:hAnsi="Times New Roman" w:cs="Times New Roman"/>
              <w:kern w:val="0"/>
            </w:rPr>
          </w:pPr>
          <w:r>
            <w:rPr>
              <w:rFonts w:ascii="Times New Roman" w:hAnsi="Times New Roman" w:cs="Times New Roman"/>
              <w:kern w:val="0"/>
            </w:rPr>
            <w:t xml:space="preserve">Side </w:t>
          </w:r>
          <w:r>
            <w:rPr>
              <w:rFonts w:ascii="Times New Roman" w:hAnsi="Times New Roman" w:cs="Times New Roman"/>
              <w:kern w:val="0"/>
            </w:rPr>
            <w:fldChar w:fldCharType="begin"/>
          </w:r>
          <w:r>
            <w:rPr>
              <w:rFonts w:ascii="Times New Roman" w:hAnsi="Times New Roman" w:cs="Times New Roman"/>
              <w:kern w:val="0"/>
            </w:rPr>
            <w:instrText xml:space="preserve">PAGE </w:instrText>
          </w:r>
          <w:r>
            <w:rPr>
              <w:rFonts w:ascii="Times New Roman" w:hAnsi="Times New Roman" w:cs="Times New Roman"/>
              <w:kern w:val="0"/>
            </w:rPr>
            <w:fldChar w:fldCharType="separate"/>
          </w:r>
          <w:r>
            <w:rPr>
              <w:rFonts w:ascii="Times New Roman" w:hAnsi="Times New Roman" w:cs="Times New Roman"/>
              <w:noProof/>
              <w:kern w:val="0"/>
            </w:rPr>
            <w:t>1</w:t>
          </w:r>
          <w:r>
            <w:rPr>
              <w:rFonts w:ascii="Times New Roman" w:hAnsi="Times New Roman" w:cs="Times New Roman"/>
              <w:kern w:val="0"/>
            </w:rPr>
            <w:fldChar w:fldCharType="end"/>
          </w:r>
          <w:r>
            <w:rPr>
              <w:rFonts w:ascii="Times New Roman" w:hAnsi="Times New Roman" w:cs="Times New Roman"/>
              <w:kern w:val="0"/>
            </w:rPr>
            <w:t xml:space="preserve"> af </w:t>
          </w:r>
          <w:r>
            <w:rPr>
              <w:rFonts w:ascii="Times New Roman" w:hAnsi="Times New Roman" w:cs="Times New Roman"/>
              <w:kern w:val="0"/>
            </w:rPr>
            <w:fldChar w:fldCharType="begin"/>
          </w:r>
          <w:r>
            <w:rPr>
              <w:rFonts w:ascii="Times New Roman" w:hAnsi="Times New Roman" w:cs="Times New Roman"/>
              <w:kern w:val="0"/>
            </w:rPr>
            <w:instrText xml:space="preserve">NUMPAGES </w:instrText>
          </w:r>
          <w:r>
            <w:rPr>
              <w:rFonts w:ascii="Times New Roman" w:hAnsi="Times New Roman" w:cs="Times New Roman"/>
              <w:kern w:val="0"/>
            </w:rPr>
            <w:fldChar w:fldCharType="separate"/>
          </w:r>
          <w:r>
            <w:rPr>
              <w:rFonts w:ascii="Times New Roman" w:hAnsi="Times New Roman" w:cs="Times New Roman"/>
              <w:noProof/>
              <w:kern w:val="0"/>
            </w:rPr>
            <w:t>2</w:t>
          </w:r>
          <w:r>
            <w:rPr>
              <w:rFonts w:ascii="Times New Roman" w:hAnsi="Times New Roman" w:cs="Times New Roman"/>
              <w:kern w:val="0"/>
            </w:rPr>
            <w:fldChar w:fldCharType="end"/>
          </w:r>
        </w:p>
        <w:p w14:paraId="38330E5F" w14:textId="77777777" w:rsidR="00AD7B62" w:rsidRDefault="00AD7B62">
          <w:pPr>
            <w:spacing w:after="0" w:line="240" w:lineRule="auto"/>
            <w:rPr>
              <w:rFonts w:ascii="Times New Roman" w:hAnsi="Times New Roman" w:cs="Times New Roman"/>
              <w:kern w:val="0"/>
            </w:rPr>
          </w:pPr>
          <w:r>
            <w:rPr>
              <w:rFonts w:ascii="Times New Roman" w:hAnsi="Times New Roman" w:cs="Times New Roman"/>
              <w:kern w:val="0"/>
            </w:rPr>
            <w:t>Udskrevet den 07-11-2025</w:t>
          </w:r>
        </w:p>
      </w:tc>
      <w:tc>
        <w:tcPr>
          <w:tcW w:w="5330" w:type="dxa"/>
          <w:tcBorders>
            <w:top w:val="none" w:sz="4" w:space="0" w:color="auto"/>
            <w:left w:val="none" w:sz="4" w:space="0" w:color="auto"/>
            <w:bottom w:val="none" w:sz="4" w:space="0" w:color="auto"/>
            <w:right w:val="none" w:sz="4" w:space="0" w:color="auto"/>
          </w:tcBorders>
          <w:shd w:val="clear" w:color="FFFFFF" w:fill="auto"/>
        </w:tcPr>
        <w:p w14:paraId="19BB16C6" w14:textId="77777777" w:rsidR="00AD7B62" w:rsidRDefault="00AD7B62">
          <w:pPr>
            <w:spacing w:after="0" w:line="240" w:lineRule="auto"/>
            <w:jc w:val="center"/>
            <w:rPr>
              <w:rFonts w:ascii="Times New Roman" w:hAnsi="Times New Roman" w:cs="Times New Roman"/>
              <w:kern w:val="0"/>
            </w:rPr>
          </w:pPr>
          <w:r>
            <w:rPr>
              <w:rFonts w:ascii="Times New Roman" w:hAnsi="Times New Roman" w:cs="Times New Roman"/>
              <w:b/>
              <w:bCs/>
              <w:kern w:val="0"/>
            </w:rPr>
            <w:t>Uddannelsesmål med detaljer</w:t>
          </w:r>
        </w:p>
      </w:tc>
      <w:tc>
        <w:tcPr>
          <w:tcW w:w="2268" w:type="dxa"/>
          <w:tcBorders>
            <w:top w:val="none" w:sz="4" w:space="0" w:color="auto"/>
            <w:left w:val="none" w:sz="4" w:space="0" w:color="auto"/>
            <w:bottom w:val="none" w:sz="4" w:space="0" w:color="auto"/>
            <w:right w:val="none" w:sz="4" w:space="0" w:color="auto"/>
          </w:tcBorders>
          <w:shd w:val="clear" w:color="FFFFFF" w:fill="auto"/>
        </w:tcPr>
        <w:p w14:paraId="39656F9D" w14:textId="011EE966" w:rsidR="00AD7B62" w:rsidRDefault="00AD7B62">
          <w:pPr>
            <w:spacing w:after="0" w:line="240" w:lineRule="auto"/>
            <w:jc w:val="center"/>
            <w:rPr>
              <w:rFonts w:ascii="Times New Roman" w:hAnsi="Times New Roman" w:cs="Times New Roman"/>
              <w:kern w:val="0"/>
            </w:rPr>
          </w:pPr>
          <w:r>
            <w:rPr>
              <w:rFonts w:ascii="Times New Roman" w:hAnsi="Times New Roman" w:cs="Times New Roman"/>
              <w:noProof/>
              <w:kern w:val="0"/>
            </w:rPr>
            <w:drawing>
              <wp:inline distT="0" distB="0" distL="0" distR="0" wp14:anchorId="3056D745" wp14:editId="7B297949">
                <wp:extent cx="1676400" cy="409575"/>
                <wp:effectExtent l="0" t="0" r="0" b="0"/>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09575"/>
                        </a:xfrm>
                        <a:prstGeom prst="rect">
                          <a:avLst/>
                        </a:prstGeom>
                        <a:noFill/>
                        <a:ln>
                          <a:noFill/>
                        </a:ln>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C7B"/>
    <w:multiLevelType w:val="multilevel"/>
    <w:tmpl w:val="FFFFFFFF"/>
    <w:lvl w:ilvl="0">
      <w:start w:val="1"/>
      <w:numFmt w:val="bullet"/>
      <w:lvlText w:val="•"/>
      <w:lvlJc w:val="left"/>
      <w:pPr>
        <w:tabs>
          <w:tab w:val="num" w:pos="72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500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304"/>
  <w:hyphenationZone w:val="425"/>
  <w:drawingGridHorizontalSpacing w:val="120"/>
  <w:drawingGridVerticalSpacing w:val="120"/>
  <w:displayHorizontalDrawingGridEvery w:val="0"/>
  <w:displayVerticalDrawingGridEvery w:val="3"/>
  <w:characterSpacingControl w:val="doNotCompress"/>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62"/>
    <w:rsid w:val="00477FE3"/>
    <w:rsid w:val="00AD7B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80CEF"/>
  <w14:defaultImageDpi w14:val="0"/>
  <w15:docId w15:val="{577C37C3-9A99-43C8-8446-DD9133F0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6872</Characters>
  <Application>Microsoft Office Word</Application>
  <DocSecurity>0</DocSecurity>
  <Lines>57</Lines>
  <Paragraphs>15</Paragraphs>
  <ScaleCrop>false</ScaleCrop>
  <Company>Undervisningsministeriet</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UddannelsesmÃ¥l med detaljer</dc:title>
  <dc:subject/>
  <dc:creator>Uddannelsesadministration.dk</dc:creator>
  <cp:keywords/>
  <dc:description/>
  <cp:lastModifiedBy>Dorte Juul Jensen</cp:lastModifiedBy>
  <cp:revision>2</cp:revision>
  <dcterms:created xsi:type="dcterms:W3CDTF">2025-11-07T13:50:00Z</dcterms:created>
  <dcterms:modified xsi:type="dcterms:W3CDTF">2025-11-07T13:50:00Z</dcterms:modified>
</cp:coreProperties>
</file>